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How Jeevansarthi Will Work</w:t>
      </w:r>
    </w:p>
    <w:p>
      <w:pPr>
        <w:pStyle w:val="Subtitle"/>
      </w:pPr>
      <w:r>
        <w:t>Shared contextual intelligence • Independent pathways • Holistic lifelong co-evolution</w:t>
      </w:r>
    </w:p>
    <w:p>
      <w:r>
        <w:t>PUBLIC EXPLAINER  |  Working draft v0.1  |  22 October 2026</w:t>
      </w:r>
    </w:p>
    <w:p>
      <w:r>
        <w:t>This document explains an intended operating approach. It does not claim that the full Co-evolution Operating System, contextual intelligence network or its services are already deployed.</w:t>
      </w:r>
    </w:p>
    <w:p>
      <w:pPr>
        <w:pStyle w:val="Heading1"/>
      </w:pPr>
      <w:r>
        <w:t>Why connecting and understanding one another matters</w:t>
      </w:r>
    </w:p>
    <w:p>
      <w:r>
        <w:t>The conditions shaping our lives are interdependent: well-being influences learning; learning affects livelihoods; technologies change institutions; narratives shape attitudes and collective choices; and ecological and social conditions influence them all. Fast change makes these connections harder to understand and manage through isolated initiatives.</w:t>
      </w:r>
    </w:p>
    <w:p>
      <w:r>
        <w:t>People and organisations already hold valuable knowledge, wisdom and capabilities, but these are often fragmented across disciplines, generations, communities and institutions. Connecting is therefore not simply networking or joining a new platform. It means improving shared understanding of causes, consequences, dependencies, opportunities and responsibilities—while respecting different purposes and perspectives.</w:t>
      </w:r>
    </w:p>
    <w:p>
      <w:r>
        <w:t>The intended outcome is not uniformity. It is the ability to act independently where appropriate and collaborate intelligently where interdependence requires it, strengthening the capacity to shape a transformed Next Normal.</w:t>
      </w:r>
    </w:p>
    <w:p>
      <w:pPr>
        <w:pStyle w:val="Heading1"/>
      </w:pPr>
      <w:r>
        <w:t>The operating proposition</w:t>
      </w:r>
    </w:p>
    <w:p>
      <w:r>
        <w:t>Jeevansarthi proposes a reusable, horizontally scalable enabling foundation for holistic regenerative co-evolution. Existing initiatives, organisations, communities and frameworks can participate in relevant ways without transferring control of their work to Jeevansarthi.</w:t>
      </w:r>
    </w:p>
    <w:p>
      <w:r>
        <w:t>Shared purpose and voluntary commitments → Contextual intelligence and collective sensemaking → Relevant connections and coordinated contributions → Responsible action and reflection → Reusable learning and regenerated capability.</w:t>
      </w:r>
    </w:p>
    <w:p>
      <w:pPr>
        <w:pStyle w:val="Heading1"/>
      </w:pPr>
      <w:r>
        <w:t>How the system is intended to work</w:t>
      </w:r>
    </w:p>
    <w:p>
      <w:pPr>
        <w:pStyle w:val="Heading2"/>
      </w:pPr>
      <w:r>
        <w:t>1. Understand the context</w:t>
      </w:r>
    </w:p>
    <w:p>
      <w:r>
        <w:t>Represent the evolving context of a mind, initiative, habitat or ecosystem: aspirations, circumstances, potential, blocks, relationships, constraints, uncertainty and time. Distinguish observed facts, AI hypotheses, recommendations and human decisions.</w:t>
      </w:r>
    </w:p>
    <w:p>
      <w:pPr>
        <w:pStyle w:val="Heading2"/>
      </w:pPr>
      <w:r>
        <w:t>2. Build contextual intelligence spaces</w:t>
      </w:r>
    </w:p>
    <w:p>
      <w:r>
        <w:t>Use appropriate retrieval-augmented generation (RAG), structured semantic relationships and governed knowledge sources to provide relevant understanding for individual minds, initiative types, habitat types and ecosystems. These are connected intelligence spaces—not necessarily a separate AI model or database for each entity.</w:t>
      </w:r>
    </w:p>
    <w:p>
      <w:pPr>
        <w:pStyle w:val="Heading2"/>
      </w:pPr>
      <w:r>
        <w:t>3. Connect without centralising</w:t>
      </w:r>
    </w:p>
    <w:p>
      <w:r>
        <w:t>Identify complementary capabilities, dependencies, knowledge and potential collaborations across independent frameworks and participants. Share only information that is relevant, permitted and appropriately attributed.</w:t>
      </w:r>
    </w:p>
    <w:p>
      <w:pPr>
        <w:pStyle w:val="Heading2"/>
      </w:pPr>
      <w:r>
        <w:t>4. Support human choices and action</w:t>
      </w:r>
    </w:p>
    <w:p>
      <w:r>
        <w:t>The Co-evolution Kernel is intended to support sensemaking, navigation, mentoring nudges, orchestration, reflection and responsible escalation. Individuals and authorised institutions retain agency, consent, accountability and the right to disagree or abstain.</w:t>
      </w:r>
    </w:p>
    <w:p>
      <w:pPr>
        <w:pStyle w:val="Heading2"/>
      </w:pPr>
      <w:r>
        <w:t>5. Learn, validate and regenerate</w:t>
      </w:r>
    </w:p>
    <w:p>
      <w:r>
        <w:t>Review consequences and outcomes, validate lessons, preserve provenance and identify what can be responsibly generalised to other contexts. Reuse knowledge with contextual adaptation rather than treating one local experience as a universal rule.</w:t>
      </w:r>
    </w:p>
    <w:p>
      <w:pPr>
        <w:pStyle w:val="Heading1"/>
      </w:pPr>
      <w:r>
        <w:t>Where horizontal scalability comes from</w:t>
      </w:r>
    </w:p>
    <w:p>
      <w:pPr>
        <w:pStyle w:val="ListBullet"/>
      </w:pPr>
      <w:r>
        <w:t>A common Universal Ontology gives different contexts compatible meanings and relationships without erasing local distinctions.</w:t>
      </w:r>
    </w:p>
    <w:p>
      <w:pPr>
        <w:pStyle w:val="ListBullet"/>
      </w:pPr>
      <w:r>
        <w:t>Reusable Kernel capabilities support context, sensemaking, evolution, navigation, orchestration, reflection and learning across many habitats.</w:t>
      </w:r>
    </w:p>
    <w:p>
      <w:pPr>
        <w:pStyle w:val="ListBullet"/>
      </w:pPr>
      <w:r>
        <w:t>Contextual intelligence spaces adapt shared capabilities to the needs of different minds, initiative types, habitat types and ecosystems.</w:t>
      </w:r>
    </w:p>
    <w:p>
      <w:pPr>
        <w:pStyle w:val="ListBullet"/>
      </w:pPr>
      <w:r>
        <w:t>Independent participants and partners can use interoperable pathways rather than requiring every activity to be delivered directly by Jeevansarthi.</w:t>
      </w:r>
    </w:p>
    <w:p>
      <w:pPr>
        <w:pStyle w:val="ListBullet"/>
      </w:pPr>
      <w:r>
        <w:t>Governed collective learning helps validated, permitted insights travel across boundaries, with provenance and safeguards.</w:t>
      </w:r>
    </w:p>
    <w:p>
      <w:pPr>
        <w:pStyle w:val="Heading1"/>
      </w:pPr>
      <w:r>
        <w:t>A simple cross-habitat illustration</w:t>
      </w:r>
    </w:p>
    <w:p>
      <w:r>
        <w:t>Consider a community rooftop-solar initiative. It may involve household choices, financing, installer capabilities, regulation, local trust, training and environmental outcomes. A purely technical solution misses many of these dependencies. Contextual intelligence could connect lessons from business, learning, well-being and community narratives; identify unanswered questions; and help independent actors coordinate appropriately. This is an illustrative possibility, not a delivered project outcome.</w:t>
      </w:r>
    </w:p>
    <w:p>
      <w:pPr>
        <w:pStyle w:val="Heading1"/>
      </w:pPr>
      <w:r>
        <w:t>Three complementary horizons</w:t>
      </w:r>
    </w:p>
    <w:p>
      <w:pPr>
        <w:pStyle w:val="ListBullet"/>
      </w:pPr>
      <w:r>
        <w:t>Timeless: enduring human needs, reflective wisdom, ethical responsibility and stewardship.</w:t>
      </w:r>
    </w:p>
    <w:p>
      <w:pPr>
        <w:pStyle w:val="ListBullet"/>
      </w:pPr>
      <w:r>
        <w:t>Contextual: practical responses to current needs, relationships, constraints and institutional realities.</w:t>
      </w:r>
    </w:p>
    <w:p>
      <w:pPr>
        <w:pStyle w:val="ListBullet"/>
      </w:pPr>
      <w:r>
        <w:t>Visionary: anticipating emerging conditions, experimenting responsibly and building future capabilities.</w:t>
      </w:r>
    </w:p>
    <w:p>
      <w:pPr>
        <w:pStyle w:val="Heading1"/>
      </w:pPr>
      <w:r>
        <w:t>Participation without unnecessary obligations</w:t>
      </w:r>
    </w:p>
    <w:p>
      <w:r>
        <w:t>A participant may seek understanding, contribute expertise, connect an existing framework, collaborate on an initiative, offer resources or benefit from a service. The same person or organisation may be both value provider and value receiver. Role-specific messages, charters and information requests should be reusable, proportionate and voluntary—not bespoke consulting engagements or blanket commitments to the entire organisation.</w:t>
      </w:r>
    </w:p>
    <w:p>
      <w:pPr>
        <w:pStyle w:val="Heading1"/>
      </w:pPr>
      <w:r>
        <w:t>Non-negotiable safeguards</w:t>
      </w:r>
    </w:p>
    <w:p>
      <w:pPr>
        <w:pStyle w:val="ListBullet"/>
      </w:pPr>
      <w:r>
        <w:t>Privacy, consent, access controls, intellectual property and provenance govern information sharing.</w:t>
      </w:r>
    </w:p>
    <w:p>
      <w:pPr>
        <w:pStyle w:val="ListBullet"/>
      </w:pPr>
      <w:r>
        <w:t>Human dignity, agency, pluralism, constructive dissent and legitimate, contestable authority are preserved.</w:t>
      </w:r>
    </w:p>
    <w:p>
      <w:pPr>
        <w:pStyle w:val="ListBullet"/>
      </w:pPr>
      <w:r>
        <w:t>Trust is continuous and evidence-informed; validated commitments should be recognised while new material risks can still be assessed.</w:t>
      </w:r>
    </w:p>
    <w:p>
      <w:pPr>
        <w:pStyle w:val="ListBullet"/>
      </w:pPr>
      <w:r>
        <w:t>AI-generated inferences are identified as hypotheses, not silently promoted to verified facts.</w:t>
      </w:r>
    </w:p>
    <w:p>
      <w:pPr>
        <w:pStyle w:val="ListBullet"/>
      </w:pPr>
      <w:r>
        <w:t>Purpose, projected benefit, pilot learning and demonstrated impact must be distinguished.</w:t>
      </w:r>
    </w:p>
    <w:p>
      <w:pPr>
        <w:pStyle w:val="Heading1"/>
      </w:pPr>
      <w:r>
        <w:t>What exists now—and what comes later</w:t>
      </w:r>
    </w:p>
    <w:p>
      <w:r>
        <w:t>Current: an approved strategic manifesto and reconciled architectural principles, plus a website prototype. Proposed: interoperable contextual intelligence spaces, operational Kernel services, participation interfaces, secure knowledge infrastructure and measured learning loops. Implementation will require staged technical design, consent and governance decisions, testing and partners.</w:t>
      </w:r>
    </w:p>
    <w:p>
      <w:pPr>
        <w:pStyle w:val="Heading1"/>
      </w:pPr>
      <w:r>
        <w:t>Invitation</w:t>
      </w:r>
    </w:p>
    <w:p>
      <w:r>
        <w:t>You do not need to abandon your existing framework to contribute to a shared future. Explore where your work intersects with others, where collective understanding can improve decisions, and where co-evolution can create enduring value. Evolve yourself. Enable others to evolve. Together, shape a better future.</w:t>
      </w:r>
    </w:p>
    <w:p>
      <w:r>
        <w:t>Basis: Jeevansarthi Expanded Vision &amp; Transformative Manifesto v0.2 (approved strategic baseline, 21 October 2026), with contextual-RAG and horizontal-scalability interpretation developed in subsequent discussions. This explainer is a proposed public communication document, not a ratified replacement for the ontology or constitution.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JEEVANSARTHI  /  CO-EVOLUTION OPERATING SYSTEM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D2D4C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D2D4C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D2D4C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